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sz w:val="36"/>
          <w:szCs w:val="36"/>
          <w:rtl w:val="0"/>
        </w:rPr>
        <w:t xml:space="preserve">Framework Schedule 7 (Call-Off Award Procedure</w:t>
      </w:r>
      <w:bookmarkStart w:colFirst="0" w:colLast="0" w:name="bookmark=kix.mlaziqxat3qw" w:id="0"/>
      <w:bookmarkEnd w:id="0"/>
      <w:r w:rsidDel="00000000" w:rsidR="00000000" w:rsidRPr="00000000">
        <w:rPr>
          <w:rFonts w:ascii="Arial" w:cs="Arial" w:eastAsia="Arial" w:hAnsi="Arial"/>
          <w:b w:val="1"/>
          <w:sz w:val="36"/>
          <w:szCs w:val="36"/>
          <w:rtl w:val="0"/>
        </w:rPr>
        <w:t xml:space="preserve">) </w:t>
      </w:r>
      <w:r w:rsidDel="00000000" w:rsidR="00000000" w:rsidRPr="00000000">
        <w:rPr>
          <w:rtl w:val="0"/>
        </w:rPr>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w:t>
      </w:r>
      <w:r w:rsidDel="00000000" w:rsidR="00000000" w:rsidRPr="00000000">
        <w:rPr>
          <w:rFonts w:ascii="Arial" w:cs="Arial" w:eastAsia="Arial" w:hAnsi="Arial"/>
          <w:color w:val="000000"/>
          <w:sz w:val="24"/>
          <w:szCs w:val="24"/>
          <w:highlight w:val="white"/>
          <w:rtl w:val="0"/>
        </w:rPr>
        <w:t xml:space="preserve">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1">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2">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43">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44">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5">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6">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8">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9">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D">
      <w:pPr>
        <w:widowControl w:val="1"/>
        <w:numPr>
          <w:ilvl w:val="0"/>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E">
      <w:pPr>
        <w:widowControl w:val="1"/>
        <w:numPr>
          <w:ilvl w:val="0"/>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4F">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52">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53">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p w:rsidR="00000000" w:rsidDel="00000000" w:rsidP="00000000" w:rsidRDefault="00000000" w:rsidRPr="00000000" w14:paraId="00000054">
            <w:pPr>
              <w:keepNext w:val="1"/>
              <w:widowControl w:val="1"/>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(life cycle costs, cost effectiveness &amp; price; price and running costs)</w:t>
            </w:r>
          </w:p>
          <w:p w:rsidR="00000000" w:rsidDel="00000000" w:rsidP="00000000" w:rsidRDefault="00000000" w:rsidRPr="00000000" w14:paraId="00000055">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56">
            <w:pPr>
              <w:keepNext w:val="1"/>
              <w:widowControl w:val="1"/>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50</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7">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can modify the percentage weighting to meet their requirements using a variance level of -/+ </w:t>
            </w:r>
            <w:r w:rsidDel="00000000" w:rsidR="00000000" w:rsidRPr="00000000">
              <w:rPr>
                <w:rFonts w:ascii="Arial" w:cs="Arial" w:eastAsia="Arial" w:hAnsi="Arial"/>
                <w:sz w:val="24"/>
                <w:szCs w:val="24"/>
                <w:rtl w:val="0"/>
              </w:rPr>
              <w:t xml:space="preserve">20</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58">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Technical merit and Quality; coverage, network capacity and performance</w:t>
            </w:r>
            <w:r w:rsidDel="00000000" w:rsidR="00000000" w:rsidRPr="00000000">
              <w:rPr>
                <w:rFonts w:ascii="Arial" w:cs="Arial" w:eastAsia="Arial" w:hAnsi="Arial"/>
                <w:sz w:val="24"/>
                <w:szCs w:val="24"/>
                <w:rtl w:val="0"/>
              </w:rPr>
              <w:t xml:space="preserve">, delivery, account management and service.</w:t>
            </w:r>
            <w:r w:rsidDel="00000000" w:rsidR="00000000" w:rsidRPr="00000000">
              <w:rPr>
                <w:rFonts w:ascii="Arial" w:cs="Arial" w:eastAsia="Arial" w:hAnsi="Arial"/>
                <w:color w:val="000000"/>
                <w:sz w:val="24"/>
                <w:szCs w:val="24"/>
                <w:highlight w:val="yellow"/>
                <w:rtl w:val="0"/>
              </w:rPr>
              <w:t xml:space="preserve"> </w:t>
            </w:r>
          </w:p>
        </w:tc>
        <w:tc>
          <w:tcPr/>
          <w:p w:rsidR="00000000" w:rsidDel="00000000" w:rsidP="00000000" w:rsidRDefault="00000000" w:rsidRPr="00000000" w14:paraId="00000059">
            <w:pPr>
              <w:keepNext w:val="1"/>
              <w:widowControl w:val="1"/>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p w:rsidR="00000000" w:rsidDel="00000000" w:rsidP="00000000" w:rsidRDefault="00000000" w:rsidRPr="00000000" w14:paraId="0000005A">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w:t>
            </w:r>
            <w:r w:rsidDel="00000000" w:rsidR="00000000" w:rsidRPr="00000000">
              <w:rPr>
                <w:rtl w:val="0"/>
              </w:rPr>
            </w:r>
          </w:p>
        </w:tc>
      </w:tr>
    </w:tbl>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5C">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5F">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p w:rsidR="00000000" w:rsidDel="00000000" w:rsidP="00000000" w:rsidRDefault="00000000" w:rsidRPr="00000000" w14:paraId="00000060">
            <w:pPr>
              <w:keepNext w:val="1"/>
              <w:widowControl w:val="1"/>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(including Social Value)</w:t>
            </w:r>
          </w:p>
          <w:p w:rsidR="00000000" w:rsidDel="00000000" w:rsidP="00000000" w:rsidRDefault="00000000" w:rsidRPr="00000000" w14:paraId="00000061">
            <w:pPr>
              <w:keepNext w:val="1"/>
              <w:widowControl w:val="1"/>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consists of, but is</w:t>
            </w:r>
            <w:r w:rsidDel="00000000" w:rsidR="00000000" w:rsidRPr="00000000">
              <w:rPr>
                <w:rFonts w:ascii="Arial" w:cs="Arial" w:eastAsia="Arial" w:hAnsi="Arial"/>
                <w:sz w:val="24"/>
                <w:szCs w:val="24"/>
                <w:rtl w:val="0"/>
              </w:rPr>
              <w:t xml:space="preserve"> not limited to</w:t>
            </w:r>
            <w:r w:rsidDel="00000000" w:rsidR="00000000" w:rsidRPr="00000000">
              <w:rPr>
                <w:rFonts w:ascii="Arial" w:cs="Arial" w:eastAsia="Arial" w:hAnsi="Arial"/>
                <w:color w:val="000000"/>
                <w:sz w:val="24"/>
                <w:szCs w:val="24"/>
                <w:rtl w:val="0"/>
              </w:rPr>
              <w:t xml:space="preserve"> the following criteria:</w:t>
            </w:r>
          </w:p>
          <w:p w:rsidR="00000000" w:rsidDel="00000000" w:rsidP="00000000" w:rsidRDefault="00000000" w:rsidRPr="00000000" w14:paraId="00000062">
            <w:pPr>
              <w:keepNext w:val="1"/>
              <w:widowControl w:val="1"/>
              <w:numPr>
                <w:ilvl w:val="0"/>
                <w:numId w:val="4"/>
              </w:numP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Added Value / Innovation</w:t>
            </w:r>
          </w:p>
          <w:p w:rsidR="00000000" w:rsidDel="00000000" w:rsidP="00000000" w:rsidRDefault="00000000" w:rsidRPr="00000000" w14:paraId="00000063">
            <w:pPr>
              <w:keepNext w:val="1"/>
              <w:widowControl w:val="1"/>
              <w:numPr>
                <w:ilvl w:val="0"/>
                <w:numId w:val="4"/>
              </w:numP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Approach To Delivery Of The Services</w:t>
            </w:r>
          </w:p>
          <w:p w:rsidR="00000000" w:rsidDel="00000000" w:rsidP="00000000" w:rsidRDefault="00000000" w:rsidRPr="00000000" w14:paraId="00000064">
            <w:pPr>
              <w:keepNext w:val="1"/>
              <w:widowControl w:val="1"/>
              <w:numPr>
                <w:ilvl w:val="0"/>
                <w:numId w:val="4"/>
              </w:numP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Implementation</w:t>
            </w:r>
          </w:p>
          <w:p w:rsidR="00000000" w:rsidDel="00000000" w:rsidP="00000000" w:rsidRDefault="00000000" w:rsidRPr="00000000" w14:paraId="00000065">
            <w:pPr>
              <w:keepNext w:val="1"/>
              <w:widowControl w:val="1"/>
              <w:numPr>
                <w:ilvl w:val="0"/>
                <w:numId w:val="4"/>
              </w:numP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Of Supply Chain / Partners</w:t>
            </w:r>
          </w:p>
        </w:tc>
        <w:tc>
          <w:tcPr/>
          <w:p w:rsidR="00000000" w:rsidDel="00000000" w:rsidP="00000000" w:rsidRDefault="00000000" w:rsidRPr="00000000" w14:paraId="00000066">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p w:rsidR="00000000" w:rsidDel="00000000" w:rsidP="00000000" w:rsidRDefault="00000000" w:rsidRPr="00000000" w14:paraId="00000067">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in scope of PPN 06/20 should give social value a minimum weighting of 10% of the total score</w:t>
            </w:r>
          </w:p>
        </w:tc>
      </w:tr>
      <w:tr>
        <w:trPr>
          <w:cantSplit w:val="0"/>
          <w:tblHeader w:val="0"/>
        </w:trPr>
        <w:tc>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Price</w:t>
            </w:r>
            <w:r w:rsidDel="00000000" w:rsidR="00000000" w:rsidRPr="00000000">
              <w:rPr>
                <w:rtl w:val="0"/>
              </w:rPr>
            </w:r>
          </w:p>
        </w:tc>
        <w:tc>
          <w:tcPr/>
          <w:p w:rsidR="00000000" w:rsidDel="00000000" w:rsidP="00000000" w:rsidRDefault="00000000" w:rsidRPr="00000000" w14:paraId="0000006C">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w:t>
            </w:r>
            <w:r w:rsidDel="00000000" w:rsidR="00000000" w:rsidRPr="00000000">
              <w:rPr>
                <w:rtl w:val="0"/>
              </w:rPr>
            </w:r>
          </w:p>
        </w:tc>
      </w:tr>
    </w:tbl>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bookmarkStart w:colFirst="0" w:colLast="0" w:name="_heading=h.26in1rg" w:id="9"/>
      <w:bookmarkEnd w:id="9"/>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0"/>
    <w:bookmarkEnd w:id="10"/>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7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before="240"/>
      <w:outlineLvl w:val="0"/>
    </w:pPr>
    <w:rPr>
      <w:color w:val="2f5496"/>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eN2hnbWCSPLCyfhF7vAcLJ7dGA==">CgMxLjAyEGtpeC5tbGF6aXF4YXQzcXcyCWguMzBqMHpsbDIJaC4xZm9iOXRlMgloLjN6bnlzaDcyCWguMmV0OTJwMDIIaC50eWpjd3QyCWguM2R5NnZrbTIJaC4xdDNoNXNmMgloLjNyZGNyam4yCWguMjZpbjFyZzIIaC5namRneHM4AHIhMXF2S3NaekVwMnlUdTJkOGZfeTVqN3VLOEFVWnh1aGpP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2023-12-15T09:51:00Z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ScaleCrop">
    <vt:lpwstr>false</vt:lpwstr>
  </property>
  <property fmtid="{D5CDD505-2E9C-101B-9397-08002B2CF9AE}" pid="4" name="DocSecurity">
    <vt:lpwstr>0.0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gCurrentVersion">
    <vt:lpwstr>15 November 2017 D1V4</vt:lpwstr>
  </property>
  <property fmtid="{D5CDD505-2E9C-101B-9397-08002B2CF9AE}" pid="8" name="ShareDoc">
    <vt:lpwstr>false</vt:lpwstr>
  </property>
  <property fmtid="{D5CDD505-2E9C-101B-9397-08002B2CF9AE}" pid="9" name="AppVersion">
    <vt:lpwstr>14.0000</vt:lpwstr>
  </property>
  <property fmtid="{D5CDD505-2E9C-101B-9397-08002B2CF9AE}" pid="10" name="ScaleCrop">
    <vt:lpwstr>false</vt:lpwstr>
  </property>
  <property fmtid="{D5CDD505-2E9C-101B-9397-08002B2CF9AE}" pid="11" name="DocSecurity">
    <vt:lpwstr>0.0</vt:lpwstr>
  </property>
  <property fmtid="{D5CDD505-2E9C-101B-9397-08002B2CF9AE}" pid="12" name="HyperlinksChanged">
    <vt:lpwstr>false</vt:lpwstr>
  </property>
  <property fmtid="{D5CDD505-2E9C-101B-9397-08002B2CF9AE}" pid="13" name="LinksUpToDate">
    <vt:lpwstr>false</vt:lpwstr>
  </property>
  <property fmtid="{D5CDD505-2E9C-101B-9397-08002B2CF9AE}" pid="14" name="gCurrentVersion">
    <vt:lpwstr>15 November 2017 D1V4</vt:lpwstr>
  </property>
  <property fmtid="{D5CDD505-2E9C-101B-9397-08002B2CF9AE}" pid="15" name="ShareDoc">
    <vt:lpwstr>false</vt:lpwstr>
  </property>
</Properties>
</file>